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891" w:rsidRPr="00381891" w:rsidRDefault="00381891" w:rsidP="00381891">
      <w:pPr>
        <w:widowControl/>
        <w:suppressAutoHyphens w:val="0"/>
        <w:autoSpaceDE w:val="0"/>
        <w:autoSpaceDN w:val="0"/>
        <w:adjustRightInd w:val="0"/>
        <w:spacing w:line="360" w:lineRule="auto"/>
        <w:jc w:val="center"/>
        <w:rPr>
          <w:rFonts w:ascii="Times" w:eastAsia="Times New Roman" w:hAnsi="Times"/>
          <w:b/>
          <w:kern w:val="0"/>
          <w:shd w:val="clear" w:color="auto" w:fill="FFFFFF"/>
          <w:lang w:eastAsia="it-IT"/>
        </w:rPr>
      </w:pPr>
      <w:r w:rsidRPr="00381891">
        <w:rPr>
          <w:rFonts w:ascii="Times" w:eastAsia="Times New Roman" w:hAnsi="Times"/>
          <w:b/>
          <w:kern w:val="0"/>
          <w:shd w:val="clear" w:color="auto" w:fill="FFFFFF"/>
          <w:lang w:eastAsia="it-IT"/>
        </w:rPr>
        <w:t xml:space="preserve">Informativa ex art. 13 REG. (UE) 2016/679 parlamento europeo e Consiglio </w:t>
      </w:r>
    </w:p>
    <w:p w:rsidR="00381891" w:rsidRPr="00381891" w:rsidRDefault="00381891" w:rsidP="00381891">
      <w:pPr>
        <w:widowControl/>
        <w:suppressAutoHyphens w:val="0"/>
        <w:autoSpaceDE w:val="0"/>
        <w:autoSpaceDN w:val="0"/>
        <w:adjustRightInd w:val="0"/>
        <w:spacing w:line="360" w:lineRule="auto"/>
        <w:jc w:val="center"/>
        <w:rPr>
          <w:rFonts w:eastAsia="Times New Roman"/>
          <w:b/>
          <w:kern w:val="0"/>
          <w:lang w:eastAsia="it-IT"/>
        </w:rPr>
      </w:pPr>
    </w:p>
    <w:p w:rsidR="00381891" w:rsidRPr="00381891" w:rsidRDefault="00381891" w:rsidP="00381891">
      <w:pPr>
        <w:widowControl/>
        <w:suppressAutoHyphens w:val="0"/>
        <w:spacing w:line="276" w:lineRule="auto"/>
        <w:jc w:val="both"/>
        <w:rPr>
          <w:rFonts w:eastAsia="Times New Roman"/>
          <w:b/>
          <w:bCs/>
          <w:kern w:val="0"/>
          <w:lang w:eastAsia="it-IT"/>
        </w:rPr>
      </w:pPr>
      <w:r w:rsidRPr="00381891">
        <w:rPr>
          <w:rFonts w:eastAsia="Times New Roman"/>
          <w:b/>
          <w:bCs/>
          <w:kern w:val="0"/>
          <w:lang w:eastAsia="it-IT"/>
        </w:rPr>
        <w:t>Trattamento dati e Responsabile del Procedimento</w:t>
      </w:r>
    </w:p>
    <w:p w:rsidR="00381891" w:rsidRPr="00381891" w:rsidRDefault="00381891" w:rsidP="00381891">
      <w:pPr>
        <w:widowControl/>
        <w:suppressAutoHyphens w:val="0"/>
        <w:spacing w:line="276" w:lineRule="auto"/>
        <w:ind w:right="-1"/>
        <w:jc w:val="both"/>
        <w:rPr>
          <w:rFonts w:eastAsia="Times New Roman"/>
          <w:kern w:val="0"/>
          <w:lang w:eastAsia="it-IT"/>
        </w:rPr>
      </w:pPr>
      <w:r w:rsidRPr="00381891">
        <w:rPr>
          <w:rFonts w:eastAsia="Times New Roman"/>
          <w:kern w:val="0"/>
          <w:lang w:eastAsia="it-IT"/>
        </w:rPr>
        <w:t xml:space="preserve">Ai sensi dell’art. 13 del Regolamento UE n. 2016/679 relativo alla protezione delle persone fisiche con riguardo al trattamento dei dati personali, nonché alla libera circolazione di tali dati (nel seguito anche “Regolamento UE” o “GDPR”), il Comune di Ciampino in qualità di Titolare del trattamento dei dati personali fornisce le seguenti informazioni sul trattamento dei dati personali. </w:t>
      </w:r>
    </w:p>
    <w:p w:rsidR="00381891" w:rsidRPr="00381891" w:rsidRDefault="00381891" w:rsidP="00381891">
      <w:pPr>
        <w:widowControl/>
        <w:suppressAutoHyphens w:val="0"/>
        <w:spacing w:line="276" w:lineRule="auto"/>
        <w:jc w:val="both"/>
        <w:rPr>
          <w:rFonts w:eastAsia="Times New Roman"/>
          <w:b/>
          <w:bCs/>
          <w:kern w:val="0"/>
          <w:lang w:eastAsia="it-IT"/>
        </w:rPr>
      </w:pPr>
      <w:r w:rsidRPr="00381891">
        <w:rPr>
          <w:rFonts w:eastAsia="Times New Roman"/>
          <w:b/>
          <w:bCs/>
          <w:kern w:val="0"/>
          <w:lang w:eastAsia="it-IT"/>
        </w:rPr>
        <w:t xml:space="preserve">Finalità e base giuridica del trattamento </w:t>
      </w:r>
    </w:p>
    <w:p w:rsidR="00381891" w:rsidRPr="00381891" w:rsidRDefault="00381891" w:rsidP="00381891">
      <w:pPr>
        <w:widowControl/>
        <w:suppressAutoHyphens w:val="0"/>
        <w:spacing w:line="276" w:lineRule="auto"/>
        <w:jc w:val="both"/>
        <w:rPr>
          <w:rFonts w:eastAsia="Times New Roman"/>
          <w:kern w:val="0"/>
          <w:lang w:eastAsia="it-IT"/>
        </w:rPr>
      </w:pPr>
      <w:r w:rsidRPr="00381891">
        <w:rPr>
          <w:rFonts w:eastAsia="Times New Roman"/>
          <w:kern w:val="0"/>
          <w:lang w:eastAsia="it-IT"/>
        </w:rPr>
        <w:t xml:space="preserve">In relazione alle attività di competenza svolte dal Comune di Ciampino, si segnala che: </w:t>
      </w:r>
    </w:p>
    <w:p w:rsidR="00381891" w:rsidRPr="00381891" w:rsidRDefault="00381891" w:rsidP="00381891">
      <w:pPr>
        <w:widowControl/>
        <w:numPr>
          <w:ilvl w:val="0"/>
          <w:numId w:val="8"/>
        </w:numPr>
        <w:suppressAutoHyphens w:val="0"/>
        <w:spacing w:after="160" w:line="276" w:lineRule="auto"/>
        <w:ind w:right="-1"/>
        <w:contextualSpacing/>
        <w:jc w:val="both"/>
        <w:rPr>
          <w:rFonts w:eastAsia="Times New Roman"/>
          <w:kern w:val="0"/>
          <w:lang w:eastAsia="it-IT"/>
        </w:rPr>
      </w:pPr>
      <w:r w:rsidRPr="00381891">
        <w:rPr>
          <w:rFonts w:eastAsia="Times New Roman"/>
          <w:kern w:val="0"/>
          <w:lang w:eastAsia="it-IT"/>
        </w:rPr>
        <w:t xml:space="preserve">i dati forniti dai concorrenti vengono raccolti e trattati dall’Ente per verificare la sussistenza dei requisiti richiesti dalla legge ai fini della partecipazione alla gara e, in particolare, ai fini della verifica delle capacità amministrative e tecnico-economiche di tali soggetti, nonché ai fini dell’aggiudicazione, in adempimento di precisi obblighi di legge derivanti dalla normativa in materia di appalti e contrattualistica pubblica; </w:t>
      </w:r>
    </w:p>
    <w:p w:rsidR="00381891" w:rsidRPr="00381891" w:rsidRDefault="00381891" w:rsidP="00381891">
      <w:pPr>
        <w:widowControl/>
        <w:numPr>
          <w:ilvl w:val="0"/>
          <w:numId w:val="8"/>
        </w:numPr>
        <w:suppressAutoHyphens w:val="0"/>
        <w:spacing w:after="160" w:line="276" w:lineRule="auto"/>
        <w:ind w:right="-1"/>
        <w:contextualSpacing/>
        <w:jc w:val="both"/>
        <w:rPr>
          <w:rFonts w:eastAsia="Times New Roman"/>
          <w:kern w:val="0"/>
          <w:lang w:eastAsia="it-IT"/>
        </w:rPr>
      </w:pPr>
      <w:r w:rsidRPr="00381891">
        <w:rPr>
          <w:rFonts w:eastAsia="Times New Roman"/>
          <w:kern w:val="0"/>
          <w:lang w:eastAsia="it-IT"/>
        </w:rPr>
        <w:t xml:space="preserve">i dati forniti dall’operatore economico aggiudicatario vengono acquisiti dal Comune ai fini della redazione e della stipula del Contratto, per l’adempimento degli obblighi legali ad esso connessi, oltre che per la gestione ed esecuzione economica ed amministrativa del contratto stesso. </w:t>
      </w:r>
    </w:p>
    <w:p w:rsidR="00381891" w:rsidRPr="00381891" w:rsidRDefault="00381891" w:rsidP="00381891">
      <w:pPr>
        <w:widowControl/>
        <w:numPr>
          <w:ilvl w:val="0"/>
          <w:numId w:val="8"/>
        </w:numPr>
        <w:suppressAutoHyphens w:val="0"/>
        <w:spacing w:after="160" w:line="276" w:lineRule="auto"/>
        <w:ind w:right="-1"/>
        <w:contextualSpacing/>
        <w:jc w:val="both"/>
        <w:rPr>
          <w:rFonts w:eastAsia="Times New Roman"/>
          <w:kern w:val="0"/>
          <w:lang w:eastAsia="it-IT"/>
        </w:rPr>
      </w:pPr>
      <w:r w:rsidRPr="00381891">
        <w:rPr>
          <w:rFonts w:eastAsia="Times New Roman"/>
          <w:kern w:val="0"/>
          <w:lang w:eastAsia="it-IT"/>
        </w:rPr>
        <w:t>la gestione del contenzioso, inadempimenti contrattuali, diffide, transazioni, arbitrati, controversie giudiziarie;</w:t>
      </w:r>
    </w:p>
    <w:p w:rsidR="00381891" w:rsidRPr="00381891" w:rsidRDefault="00381891" w:rsidP="00381891">
      <w:pPr>
        <w:widowControl/>
        <w:numPr>
          <w:ilvl w:val="0"/>
          <w:numId w:val="8"/>
        </w:numPr>
        <w:suppressAutoHyphens w:val="0"/>
        <w:spacing w:after="160" w:line="276" w:lineRule="auto"/>
        <w:ind w:right="-1"/>
        <w:contextualSpacing/>
        <w:jc w:val="both"/>
        <w:rPr>
          <w:rFonts w:eastAsia="Times New Roman"/>
          <w:kern w:val="0"/>
          <w:lang w:eastAsia="it-IT"/>
        </w:rPr>
      </w:pPr>
      <w:r w:rsidRPr="00381891">
        <w:rPr>
          <w:rFonts w:eastAsia="Times New Roman"/>
          <w:kern w:val="0"/>
          <w:lang w:eastAsia="it-IT"/>
        </w:rPr>
        <w:t>l’adempimento degli obblighi previsti da leggi, regolamenti, normative comunitarie e disposizioni impartite da autorità.</w:t>
      </w:r>
    </w:p>
    <w:p w:rsidR="00381891" w:rsidRPr="00381891" w:rsidRDefault="00381891" w:rsidP="00381891">
      <w:pPr>
        <w:widowControl/>
        <w:suppressAutoHyphens w:val="0"/>
        <w:spacing w:line="276" w:lineRule="auto"/>
        <w:jc w:val="both"/>
        <w:rPr>
          <w:rFonts w:eastAsia="Times New Roman"/>
          <w:b/>
          <w:bCs/>
          <w:kern w:val="0"/>
          <w:lang w:eastAsia="it-IT"/>
        </w:rPr>
      </w:pPr>
      <w:r w:rsidRPr="00381891">
        <w:rPr>
          <w:rFonts w:eastAsia="Times New Roman"/>
          <w:b/>
          <w:bCs/>
          <w:kern w:val="0"/>
          <w:lang w:eastAsia="it-IT"/>
        </w:rPr>
        <w:t xml:space="preserve">Natura del conferimento </w:t>
      </w:r>
    </w:p>
    <w:p w:rsidR="00381891" w:rsidRPr="00381891" w:rsidRDefault="00381891" w:rsidP="00381891">
      <w:pPr>
        <w:widowControl/>
        <w:suppressAutoHyphens w:val="0"/>
        <w:spacing w:line="276" w:lineRule="auto"/>
        <w:jc w:val="both"/>
        <w:rPr>
          <w:rFonts w:eastAsia="Times New Roman"/>
          <w:kern w:val="0"/>
          <w:lang w:eastAsia="it-IT"/>
        </w:rPr>
      </w:pPr>
      <w:r w:rsidRPr="00381891">
        <w:rPr>
          <w:rFonts w:eastAsia="Times New Roman"/>
          <w:kern w:val="0"/>
          <w:lang w:eastAsia="it-IT"/>
        </w:rPr>
        <w:t xml:space="preserve">L’operatore economico è tenuto a fornire i dati al Comune, in ragione degli obblighi legali derivanti dalla normativa in materia di appalti e contrattualistica pubblica. Il rifiuto di fornire i dati richiesti potrebbe determinare, a seconda dei casi, l’impossibilità di ammettere l’operatore economico alla partecipazione alla gara o la sua esclusione da questa o la decadenza dall'aggiudicazione, nonché l’impossibilità di stipulare il contratto. </w:t>
      </w:r>
    </w:p>
    <w:p w:rsidR="00381891" w:rsidRPr="00381891" w:rsidRDefault="00381891" w:rsidP="00381891">
      <w:pPr>
        <w:widowControl/>
        <w:suppressAutoHyphens w:val="0"/>
        <w:spacing w:line="276" w:lineRule="auto"/>
        <w:jc w:val="both"/>
        <w:rPr>
          <w:rFonts w:eastAsia="Times New Roman"/>
          <w:b/>
          <w:bCs/>
          <w:kern w:val="0"/>
          <w:lang w:eastAsia="it-IT"/>
        </w:rPr>
      </w:pPr>
      <w:r w:rsidRPr="00381891">
        <w:rPr>
          <w:rFonts w:eastAsia="Times New Roman"/>
          <w:b/>
          <w:bCs/>
          <w:kern w:val="0"/>
          <w:lang w:eastAsia="it-IT"/>
        </w:rPr>
        <w:t xml:space="preserve">Dati sensibili e giudiziari </w:t>
      </w:r>
    </w:p>
    <w:p w:rsidR="00381891" w:rsidRPr="00381891" w:rsidRDefault="00381891" w:rsidP="00381891">
      <w:pPr>
        <w:widowControl/>
        <w:suppressAutoHyphens w:val="0"/>
        <w:spacing w:line="276" w:lineRule="auto"/>
        <w:jc w:val="both"/>
        <w:rPr>
          <w:rFonts w:eastAsia="Times New Roman"/>
          <w:kern w:val="0"/>
          <w:lang w:eastAsia="it-IT"/>
        </w:rPr>
      </w:pPr>
      <w:r w:rsidRPr="00381891">
        <w:rPr>
          <w:rFonts w:eastAsia="Times New Roman"/>
          <w:kern w:val="0"/>
          <w:lang w:eastAsia="it-IT"/>
        </w:rPr>
        <w:t xml:space="preserve">Di norma i dati forniti dai concorrenti e dall’aggiudicatario non rientrano nelle “categorie particolari di dati personali” di cui all’art. 9 Regolamento UE. Il trattamento dei “dati personali relativi a condanne penali e reati” di cui all’art. 10 Regolamento UE (c.d. dati giudiziari), invece, è limitato al solo scopo di valutare il possesso dei requisiti e delle qualità previsti dalla vigente normativa applicabile ai fini della partecipazione alla gara e dell’aggiudicazione.  </w:t>
      </w:r>
    </w:p>
    <w:p w:rsidR="00381891" w:rsidRPr="00381891" w:rsidRDefault="00381891" w:rsidP="00381891">
      <w:pPr>
        <w:widowControl/>
        <w:suppressAutoHyphens w:val="0"/>
        <w:spacing w:line="276" w:lineRule="auto"/>
        <w:jc w:val="both"/>
        <w:rPr>
          <w:rFonts w:eastAsia="Times New Roman"/>
          <w:b/>
          <w:bCs/>
          <w:kern w:val="0"/>
          <w:lang w:eastAsia="it-IT"/>
        </w:rPr>
      </w:pPr>
      <w:r w:rsidRPr="00381891">
        <w:rPr>
          <w:rFonts w:eastAsia="Times New Roman"/>
          <w:b/>
          <w:bCs/>
          <w:kern w:val="0"/>
          <w:lang w:eastAsia="it-IT"/>
        </w:rPr>
        <w:t xml:space="preserve">Modalità del trattamento dei dati </w:t>
      </w:r>
    </w:p>
    <w:p w:rsidR="00381891" w:rsidRPr="00381891" w:rsidRDefault="00381891" w:rsidP="00381891">
      <w:pPr>
        <w:widowControl/>
        <w:suppressAutoHyphens w:val="0"/>
        <w:spacing w:line="276" w:lineRule="auto"/>
        <w:jc w:val="both"/>
        <w:rPr>
          <w:rFonts w:eastAsia="Times New Roman"/>
          <w:kern w:val="0"/>
          <w:lang w:eastAsia="it-IT"/>
        </w:rPr>
      </w:pPr>
      <w:r w:rsidRPr="00381891">
        <w:rPr>
          <w:rFonts w:eastAsia="Times New Roman"/>
          <w:kern w:val="0"/>
          <w:lang w:eastAsia="it-IT"/>
        </w:rPr>
        <w:t xml:space="preserve">Il trattamento dei dati verrà effettuato dal Comune di Ciampino in modo da garantirne la sicurezza e la riservatezza necessarie e potrà essere attuato mediante strumenti manuali, cartacei, informatici e telematici idonei a trattare i dati nel rispetto delle misure di sicurezza previste dal Codice privacy e dal Regolamento UE. </w:t>
      </w:r>
    </w:p>
    <w:p w:rsidR="00381891" w:rsidRPr="00381891" w:rsidRDefault="00381891" w:rsidP="00381891">
      <w:pPr>
        <w:widowControl/>
        <w:suppressAutoHyphens w:val="0"/>
        <w:spacing w:line="276" w:lineRule="auto"/>
        <w:jc w:val="both"/>
        <w:rPr>
          <w:rFonts w:eastAsia="Times New Roman"/>
          <w:b/>
          <w:bCs/>
          <w:kern w:val="0"/>
          <w:lang w:eastAsia="it-IT"/>
        </w:rPr>
      </w:pPr>
      <w:r w:rsidRPr="00381891">
        <w:rPr>
          <w:rFonts w:eastAsia="Times New Roman"/>
          <w:b/>
          <w:bCs/>
          <w:kern w:val="0"/>
          <w:lang w:eastAsia="it-IT"/>
        </w:rPr>
        <w:t xml:space="preserve">Ambito di comunicazione e di diffusione dei dati </w:t>
      </w:r>
    </w:p>
    <w:p w:rsidR="00381891" w:rsidRPr="00381891" w:rsidRDefault="00381891" w:rsidP="00381891">
      <w:pPr>
        <w:widowControl/>
        <w:suppressAutoHyphens w:val="0"/>
        <w:spacing w:line="276" w:lineRule="auto"/>
        <w:jc w:val="both"/>
        <w:rPr>
          <w:rFonts w:eastAsia="Times New Roman"/>
          <w:kern w:val="0"/>
          <w:lang w:eastAsia="it-IT"/>
        </w:rPr>
      </w:pPr>
      <w:r w:rsidRPr="00381891">
        <w:rPr>
          <w:rFonts w:eastAsia="Times New Roman"/>
          <w:kern w:val="0"/>
          <w:lang w:eastAsia="it-IT"/>
        </w:rPr>
        <w:t xml:space="preserve">I dati potranno essere: </w:t>
      </w:r>
    </w:p>
    <w:p w:rsidR="00381891" w:rsidRPr="00381891" w:rsidRDefault="00381891" w:rsidP="00381891">
      <w:pPr>
        <w:widowControl/>
        <w:numPr>
          <w:ilvl w:val="0"/>
          <w:numId w:val="8"/>
        </w:numPr>
        <w:suppressAutoHyphens w:val="0"/>
        <w:spacing w:after="160" w:line="276" w:lineRule="auto"/>
        <w:contextualSpacing/>
        <w:jc w:val="both"/>
        <w:rPr>
          <w:rFonts w:eastAsia="Times New Roman"/>
          <w:kern w:val="0"/>
          <w:lang w:eastAsia="it-IT"/>
        </w:rPr>
      </w:pPr>
      <w:r w:rsidRPr="00381891">
        <w:rPr>
          <w:rFonts w:eastAsia="Times New Roman"/>
          <w:kern w:val="0"/>
          <w:lang w:eastAsia="it-IT"/>
        </w:rPr>
        <w:t xml:space="preserve">trattati dal personale del Comune di Ciampino che cura il procedimento di gara, dal personale di altri uffici della medesima società che svolgono attività ad esso attinente nonché dagli uffici della medesima società che si occupano di attività per fini di studio e statistici; </w:t>
      </w:r>
    </w:p>
    <w:p w:rsidR="00381891" w:rsidRPr="00381891" w:rsidRDefault="00381891" w:rsidP="00381891">
      <w:pPr>
        <w:widowControl/>
        <w:numPr>
          <w:ilvl w:val="0"/>
          <w:numId w:val="8"/>
        </w:numPr>
        <w:suppressAutoHyphens w:val="0"/>
        <w:spacing w:after="160" w:line="276" w:lineRule="auto"/>
        <w:contextualSpacing/>
        <w:jc w:val="both"/>
        <w:rPr>
          <w:rFonts w:eastAsia="Times New Roman"/>
          <w:kern w:val="0"/>
          <w:lang w:eastAsia="it-IT"/>
        </w:rPr>
      </w:pPr>
      <w:r w:rsidRPr="00381891">
        <w:rPr>
          <w:rFonts w:eastAsia="Times New Roman"/>
          <w:kern w:val="0"/>
          <w:lang w:eastAsia="it-IT"/>
        </w:rPr>
        <w:t xml:space="preserve">comunicati a collaboratori autonomi, professionisti, consulenti, che prestino attività di consulenza o assistenza al Comune di Ciampino in ordine al procedimento di gara, anche per l’eventuale tutela in giudizio, o per studi di settore o fini statistici; </w:t>
      </w:r>
    </w:p>
    <w:p w:rsidR="00381891" w:rsidRPr="00381891" w:rsidRDefault="00381891" w:rsidP="00381891">
      <w:pPr>
        <w:widowControl/>
        <w:numPr>
          <w:ilvl w:val="0"/>
          <w:numId w:val="8"/>
        </w:numPr>
        <w:suppressAutoHyphens w:val="0"/>
        <w:spacing w:after="160" w:line="276" w:lineRule="auto"/>
        <w:contextualSpacing/>
        <w:jc w:val="both"/>
        <w:rPr>
          <w:rFonts w:eastAsia="Times New Roman"/>
          <w:kern w:val="0"/>
          <w:lang w:eastAsia="it-IT"/>
        </w:rPr>
      </w:pPr>
      <w:r w:rsidRPr="00381891">
        <w:rPr>
          <w:rFonts w:eastAsia="Times New Roman"/>
          <w:kern w:val="0"/>
          <w:lang w:eastAsia="it-IT"/>
        </w:rPr>
        <w:t xml:space="preserve">comunicati ad eventuali soggetti esterni, facenti parte delle Commissioni di aggiudicazione che verranno di volta in volta costituite; </w:t>
      </w:r>
    </w:p>
    <w:p w:rsidR="00381891" w:rsidRPr="00381891" w:rsidRDefault="00381891" w:rsidP="00381891">
      <w:pPr>
        <w:widowControl/>
        <w:numPr>
          <w:ilvl w:val="0"/>
          <w:numId w:val="8"/>
        </w:numPr>
        <w:suppressAutoHyphens w:val="0"/>
        <w:spacing w:after="160" w:line="276" w:lineRule="auto"/>
        <w:contextualSpacing/>
        <w:jc w:val="both"/>
        <w:rPr>
          <w:rFonts w:eastAsia="Times New Roman"/>
          <w:kern w:val="0"/>
          <w:lang w:eastAsia="it-IT"/>
        </w:rPr>
      </w:pPr>
      <w:r w:rsidRPr="00381891">
        <w:rPr>
          <w:rFonts w:eastAsia="Times New Roman"/>
          <w:kern w:val="0"/>
          <w:lang w:eastAsia="it-IT"/>
        </w:rPr>
        <w:t xml:space="preserve">comunicati, ricorrendone le condizioni, al Ministero dell’Economia e delle Finanze o ad altra Pubblica Amministrazione per la quale il Comune svolga attività ai sensi dello statuto sociale, relativamente ai dati forniti dall’operatore economico aggiudicatario; </w:t>
      </w:r>
    </w:p>
    <w:p w:rsidR="00381891" w:rsidRPr="00381891" w:rsidRDefault="00381891" w:rsidP="00381891">
      <w:pPr>
        <w:widowControl/>
        <w:numPr>
          <w:ilvl w:val="0"/>
          <w:numId w:val="8"/>
        </w:numPr>
        <w:suppressAutoHyphens w:val="0"/>
        <w:spacing w:after="160" w:line="276" w:lineRule="auto"/>
        <w:contextualSpacing/>
        <w:jc w:val="both"/>
        <w:rPr>
          <w:rFonts w:eastAsia="Times New Roman"/>
          <w:kern w:val="0"/>
          <w:lang w:eastAsia="it-IT"/>
        </w:rPr>
      </w:pPr>
      <w:r w:rsidRPr="00381891">
        <w:rPr>
          <w:rFonts w:eastAsia="Times New Roman"/>
          <w:kern w:val="0"/>
          <w:lang w:eastAsia="it-IT"/>
        </w:rPr>
        <w:t xml:space="preserve">comunicati ad altri concorrenti che facciano richiesta di accesso ai documenti di gara nei limiti consentiti ai sensi della legge 7 agosto 1990, n. 241; </w:t>
      </w:r>
    </w:p>
    <w:p w:rsidR="00381891" w:rsidRPr="00381891" w:rsidRDefault="00381891" w:rsidP="00381891">
      <w:pPr>
        <w:widowControl/>
        <w:numPr>
          <w:ilvl w:val="0"/>
          <w:numId w:val="8"/>
        </w:numPr>
        <w:suppressAutoHyphens w:val="0"/>
        <w:spacing w:after="160" w:line="276" w:lineRule="auto"/>
        <w:contextualSpacing/>
        <w:jc w:val="both"/>
        <w:rPr>
          <w:rFonts w:eastAsia="Times New Roman"/>
          <w:kern w:val="0"/>
          <w:lang w:eastAsia="it-IT"/>
        </w:rPr>
      </w:pPr>
      <w:r w:rsidRPr="00381891">
        <w:rPr>
          <w:rFonts w:eastAsia="Times New Roman"/>
          <w:kern w:val="0"/>
          <w:lang w:eastAsia="it-IT"/>
        </w:rPr>
        <w:t>comunicati all’Autorità Nazionale Anticorruzione, in osservanza a quanto previsto dalla normativa di riferimento.</w:t>
      </w:r>
    </w:p>
    <w:p w:rsidR="00381891" w:rsidRPr="00381891" w:rsidRDefault="00381891" w:rsidP="00381891">
      <w:pPr>
        <w:widowControl/>
        <w:suppressAutoHyphens w:val="0"/>
        <w:spacing w:line="276" w:lineRule="auto"/>
        <w:jc w:val="both"/>
        <w:rPr>
          <w:rFonts w:eastAsia="Times New Roman"/>
          <w:kern w:val="0"/>
          <w:lang w:eastAsia="it-IT"/>
        </w:rPr>
      </w:pPr>
      <w:r w:rsidRPr="00381891">
        <w:rPr>
          <w:rFonts w:eastAsia="Times New Roman"/>
          <w:kern w:val="0"/>
          <w:lang w:eastAsia="it-IT"/>
        </w:rPr>
        <w:t xml:space="preserve">Oltre a quanto sopra, in adempimento agli obblighi di legge che impongono la trasparenza amministrativa (art. 1, comma 16, lett. b, e comma 32 L. 190/2012; art. 35 D. Lgs. n. 33/2012; nonché art. 29 D. Lgs. n. 50/2016), l’operatore economico prende atto ed acconsente a che i dati e la documentazione che la legge impone di pubblicare, siano pubblicati e diffusi, ricorrendone le condizioni, tramite il sito internet dell’Ente, sezione “Amministrazione Trasparente”.  </w:t>
      </w:r>
    </w:p>
    <w:p w:rsidR="00381891" w:rsidRPr="00381891" w:rsidRDefault="00381891" w:rsidP="00381891">
      <w:pPr>
        <w:widowControl/>
        <w:suppressAutoHyphens w:val="0"/>
        <w:spacing w:line="276" w:lineRule="auto"/>
        <w:jc w:val="both"/>
        <w:rPr>
          <w:rFonts w:eastAsia="Times New Roman"/>
          <w:kern w:val="0"/>
          <w:lang w:eastAsia="it-IT"/>
        </w:rPr>
      </w:pPr>
      <w:r w:rsidRPr="00381891">
        <w:rPr>
          <w:rFonts w:eastAsia="Times New Roman"/>
          <w:kern w:val="0"/>
          <w:lang w:eastAsia="it-IT"/>
        </w:rPr>
        <w:t xml:space="preserve">I dati potrebbero essere trasferiti ad un’organizzazione internazionale, in adempimento di obblighi di legge. </w:t>
      </w:r>
    </w:p>
    <w:p w:rsidR="00381891" w:rsidRPr="00381891" w:rsidRDefault="00381891" w:rsidP="00381891">
      <w:pPr>
        <w:widowControl/>
        <w:suppressAutoHyphens w:val="0"/>
        <w:spacing w:line="276" w:lineRule="auto"/>
        <w:jc w:val="both"/>
        <w:rPr>
          <w:rFonts w:eastAsia="Times New Roman"/>
          <w:b/>
          <w:bCs/>
          <w:kern w:val="0"/>
          <w:lang w:eastAsia="it-IT"/>
        </w:rPr>
      </w:pPr>
      <w:r w:rsidRPr="00381891">
        <w:rPr>
          <w:rFonts w:eastAsia="Times New Roman"/>
          <w:b/>
          <w:bCs/>
          <w:kern w:val="0"/>
          <w:lang w:eastAsia="it-IT"/>
        </w:rPr>
        <w:t xml:space="preserve">Periodo di conservazione dei dati </w:t>
      </w:r>
    </w:p>
    <w:p w:rsidR="00381891" w:rsidRPr="00381891" w:rsidRDefault="00381891" w:rsidP="00381891">
      <w:pPr>
        <w:widowControl/>
        <w:suppressAutoHyphens w:val="0"/>
        <w:spacing w:line="276" w:lineRule="auto"/>
        <w:jc w:val="both"/>
        <w:rPr>
          <w:rFonts w:eastAsia="Times New Roman"/>
          <w:kern w:val="0"/>
          <w:lang w:eastAsia="it-IT"/>
        </w:rPr>
      </w:pPr>
      <w:r w:rsidRPr="00381891">
        <w:rPr>
          <w:rFonts w:eastAsia="Times New Roman"/>
          <w:kern w:val="0"/>
          <w:lang w:eastAsia="it-IT"/>
        </w:rPr>
        <w:t xml:space="preserve">Il periodo di conservazione dei dati è di 10 anni dall’aggiudicazione definitiva del servizio. </w:t>
      </w:r>
    </w:p>
    <w:p w:rsidR="00381891" w:rsidRPr="00381891" w:rsidRDefault="00381891" w:rsidP="00381891">
      <w:pPr>
        <w:widowControl/>
        <w:suppressAutoHyphens w:val="0"/>
        <w:spacing w:line="276" w:lineRule="auto"/>
        <w:jc w:val="both"/>
        <w:rPr>
          <w:rFonts w:eastAsia="Times New Roman"/>
          <w:kern w:val="0"/>
          <w:lang w:eastAsia="it-IT"/>
        </w:rPr>
      </w:pPr>
      <w:r w:rsidRPr="00381891">
        <w:rPr>
          <w:rFonts w:eastAsia="Times New Roman"/>
          <w:kern w:val="0"/>
          <w:lang w:eastAsia="it-IT"/>
        </w:rPr>
        <w:t xml:space="preserve">Inoltre, i dati potranno essere conservati, anche in forma aggregata, per fini di studio o statistici nel rispetto degli artt. 89 del Regolamento UE e 110 bis del Codice Privacy. </w:t>
      </w:r>
    </w:p>
    <w:p w:rsidR="00381891" w:rsidRPr="00381891" w:rsidRDefault="00381891" w:rsidP="00381891">
      <w:pPr>
        <w:widowControl/>
        <w:suppressAutoHyphens w:val="0"/>
        <w:spacing w:line="276" w:lineRule="auto"/>
        <w:jc w:val="both"/>
        <w:rPr>
          <w:rFonts w:eastAsia="Times New Roman"/>
          <w:b/>
          <w:bCs/>
          <w:kern w:val="0"/>
          <w:lang w:eastAsia="it-IT"/>
        </w:rPr>
      </w:pPr>
      <w:r w:rsidRPr="00381891">
        <w:rPr>
          <w:rFonts w:eastAsia="Times New Roman"/>
          <w:b/>
          <w:bCs/>
          <w:kern w:val="0"/>
          <w:lang w:eastAsia="it-IT"/>
        </w:rPr>
        <w:t xml:space="preserve">Processo decisionale automatizzato </w:t>
      </w:r>
    </w:p>
    <w:p w:rsidR="00381891" w:rsidRPr="00381891" w:rsidRDefault="00381891" w:rsidP="00381891">
      <w:pPr>
        <w:widowControl/>
        <w:suppressAutoHyphens w:val="0"/>
        <w:spacing w:line="276" w:lineRule="auto"/>
        <w:ind w:right="-285"/>
        <w:jc w:val="both"/>
        <w:rPr>
          <w:rFonts w:eastAsia="Times New Roman"/>
          <w:kern w:val="0"/>
          <w:lang w:eastAsia="it-IT"/>
        </w:rPr>
      </w:pPr>
      <w:r w:rsidRPr="00381891">
        <w:rPr>
          <w:rFonts w:eastAsia="Times New Roman"/>
          <w:kern w:val="0"/>
          <w:lang w:eastAsia="it-IT"/>
        </w:rPr>
        <w:t xml:space="preserve">Nell’ambito della procedura di affidamento non è presente alcun processo decisionale automatizzato. </w:t>
      </w:r>
    </w:p>
    <w:p w:rsidR="00381891" w:rsidRPr="00381891" w:rsidRDefault="00381891" w:rsidP="00381891">
      <w:pPr>
        <w:widowControl/>
        <w:suppressAutoHyphens w:val="0"/>
        <w:spacing w:line="276" w:lineRule="auto"/>
        <w:jc w:val="both"/>
        <w:rPr>
          <w:rFonts w:eastAsia="Times New Roman"/>
          <w:b/>
          <w:bCs/>
          <w:kern w:val="0"/>
          <w:lang w:eastAsia="it-IT"/>
        </w:rPr>
      </w:pPr>
      <w:r w:rsidRPr="00381891">
        <w:rPr>
          <w:rFonts w:eastAsia="Times New Roman"/>
          <w:b/>
          <w:bCs/>
          <w:kern w:val="0"/>
          <w:lang w:eastAsia="it-IT"/>
        </w:rPr>
        <w:t xml:space="preserve">Diritti dell’interessato </w:t>
      </w:r>
    </w:p>
    <w:p w:rsidR="00381891" w:rsidRPr="00381891" w:rsidRDefault="00381891" w:rsidP="00381891">
      <w:pPr>
        <w:widowControl/>
        <w:suppressAutoHyphens w:val="0"/>
        <w:spacing w:line="276" w:lineRule="auto"/>
        <w:jc w:val="both"/>
        <w:rPr>
          <w:rFonts w:eastAsia="Times New Roman"/>
          <w:kern w:val="0"/>
          <w:lang w:eastAsia="it-IT"/>
        </w:rPr>
      </w:pPr>
      <w:r w:rsidRPr="00381891">
        <w:rPr>
          <w:rFonts w:eastAsia="Times New Roman"/>
          <w:kern w:val="0"/>
          <w:lang w:eastAsia="it-IT"/>
        </w:rPr>
        <w:t xml:space="preserve">Per “interessato” si intende qualsiasi persona fisica i cui dati sono trasferiti dall’operatore economico alla stazione appaltante. Avviso di indagine di mercato ai sensi del D.Lgs 50/2016 - Procedura negoziata ai sensi dell’art. 1, comma 2 lettera b) della L. n. 120/2020 per l’affidamento dei Servizi di supporto legale in ambito stragiudiziale </w:t>
      </w:r>
    </w:p>
    <w:p w:rsidR="00381891" w:rsidRPr="00381891" w:rsidRDefault="00381891" w:rsidP="00381891">
      <w:pPr>
        <w:widowControl/>
        <w:suppressAutoHyphens w:val="0"/>
        <w:spacing w:line="276" w:lineRule="auto"/>
        <w:jc w:val="both"/>
        <w:rPr>
          <w:rFonts w:eastAsia="Times New Roman"/>
          <w:kern w:val="0"/>
          <w:lang w:eastAsia="it-IT"/>
        </w:rPr>
      </w:pPr>
      <w:r w:rsidRPr="00381891">
        <w:rPr>
          <w:rFonts w:eastAsia="Times New Roman"/>
          <w:kern w:val="0"/>
          <w:lang w:eastAsia="it-IT"/>
        </w:rPr>
        <w:t xml:space="preserve">All'interessato vengono riconosciuti i diritti di cui agli artt. da 15 a 23 del Regolamento UE. In particolare, l’interessato ha: </w:t>
      </w:r>
    </w:p>
    <w:p w:rsidR="00381891" w:rsidRPr="00381891" w:rsidRDefault="00381891" w:rsidP="00381891">
      <w:pPr>
        <w:widowControl/>
        <w:numPr>
          <w:ilvl w:val="0"/>
          <w:numId w:val="9"/>
        </w:numPr>
        <w:suppressAutoHyphens w:val="0"/>
        <w:spacing w:after="160"/>
        <w:contextualSpacing/>
        <w:jc w:val="both"/>
        <w:rPr>
          <w:rFonts w:eastAsia="Times New Roman"/>
          <w:kern w:val="0"/>
          <w:lang w:eastAsia="it-IT"/>
        </w:rPr>
      </w:pPr>
      <w:r w:rsidRPr="00381891">
        <w:rPr>
          <w:rFonts w:eastAsia="Times New Roman"/>
          <w:kern w:val="0"/>
          <w:lang w:eastAsia="it-IT"/>
        </w:rPr>
        <w:t xml:space="preserve">il diritto di ottenere, in qualunque momento la conferma che sia o meno in corso un trattamento di dati personali che lo riguardano; </w:t>
      </w:r>
    </w:p>
    <w:p w:rsidR="00381891" w:rsidRPr="00381891" w:rsidRDefault="00381891" w:rsidP="00381891">
      <w:pPr>
        <w:widowControl/>
        <w:numPr>
          <w:ilvl w:val="0"/>
          <w:numId w:val="9"/>
        </w:numPr>
        <w:suppressAutoHyphens w:val="0"/>
        <w:spacing w:after="160"/>
        <w:contextualSpacing/>
        <w:jc w:val="both"/>
        <w:rPr>
          <w:rFonts w:eastAsia="Times New Roman"/>
          <w:kern w:val="0"/>
          <w:lang w:eastAsia="it-IT"/>
        </w:rPr>
      </w:pPr>
      <w:r w:rsidRPr="00381891">
        <w:rPr>
          <w:rFonts w:eastAsia="Times New Roman"/>
          <w:kern w:val="0"/>
          <w:lang w:eastAsia="it-IT"/>
        </w:rPr>
        <w:t xml:space="preserve">il diritto di 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p>
    <w:p w:rsidR="00381891" w:rsidRPr="00381891" w:rsidRDefault="00381891" w:rsidP="00381891">
      <w:pPr>
        <w:widowControl/>
        <w:numPr>
          <w:ilvl w:val="0"/>
          <w:numId w:val="9"/>
        </w:numPr>
        <w:suppressAutoHyphens w:val="0"/>
        <w:spacing w:after="160"/>
        <w:contextualSpacing/>
        <w:jc w:val="both"/>
        <w:rPr>
          <w:rFonts w:eastAsia="Times New Roman"/>
          <w:kern w:val="0"/>
          <w:lang w:eastAsia="it-IT"/>
        </w:rPr>
      </w:pPr>
      <w:r w:rsidRPr="00381891">
        <w:rPr>
          <w:rFonts w:eastAsia="Times New Roman"/>
          <w:kern w:val="0"/>
          <w:lang w:eastAsia="it-IT"/>
        </w:rPr>
        <w:t>il diritto di chiedere, e nel caso ottenere, la rettifica e, ove possibile, la cancellazione o, ancora, la limitazione del trattamento e, infine, può opporsi, per motivi legittimi, al loro trattamento;</w:t>
      </w:r>
    </w:p>
    <w:p w:rsidR="00381891" w:rsidRPr="00381891" w:rsidRDefault="00381891" w:rsidP="00381891">
      <w:pPr>
        <w:widowControl/>
        <w:numPr>
          <w:ilvl w:val="0"/>
          <w:numId w:val="9"/>
        </w:numPr>
        <w:suppressAutoHyphens w:val="0"/>
        <w:spacing w:after="160"/>
        <w:contextualSpacing/>
        <w:jc w:val="both"/>
        <w:rPr>
          <w:rFonts w:eastAsia="Times New Roman"/>
          <w:kern w:val="0"/>
          <w:lang w:eastAsia="it-IT"/>
        </w:rPr>
      </w:pPr>
      <w:r w:rsidRPr="00381891">
        <w:rPr>
          <w:rFonts w:eastAsia="Times New Roman"/>
          <w:kern w:val="0"/>
          <w:lang w:eastAsia="it-IT"/>
        </w:rPr>
        <w:t xml:space="preserve">il diritto alla portabilità dei dati che sarà applicabile nei limiti di cui all’art. 20 del regolamento UE. Se in caso di esercizio del diritto di accesso e dei diritti connessi previsti dall’art. 7 del Codice privacy o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reclamo, ricorso o segnalazione.  </w:t>
      </w:r>
    </w:p>
    <w:p w:rsidR="00381891" w:rsidRPr="00381891" w:rsidRDefault="00381891" w:rsidP="00381891">
      <w:pPr>
        <w:widowControl/>
        <w:suppressAutoHyphens w:val="0"/>
        <w:spacing w:line="360" w:lineRule="auto"/>
        <w:jc w:val="both"/>
        <w:rPr>
          <w:rFonts w:eastAsia="Times New Roman"/>
          <w:b/>
          <w:bCs/>
          <w:kern w:val="0"/>
          <w:lang w:eastAsia="it-IT"/>
        </w:rPr>
      </w:pPr>
    </w:p>
    <w:p w:rsidR="00381891" w:rsidRPr="00381891" w:rsidRDefault="00381891" w:rsidP="00381891">
      <w:pPr>
        <w:widowControl/>
        <w:suppressAutoHyphens w:val="0"/>
        <w:spacing w:line="360" w:lineRule="auto"/>
        <w:jc w:val="both"/>
        <w:rPr>
          <w:rFonts w:eastAsia="Times New Roman"/>
          <w:b/>
          <w:bCs/>
          <w:kern w:val="0"/>
          <w:lang w:eastAsia="it-IT"/>
        </w:rPr>
      </w:pPr>
    </w:p>
    <w:p w:rsidR="00381891" w:rsidRPr="00381891" w:rsidRDefault="00381891" w:rsidP="00381891">
      <w:pPr>
        <w:widowControl/>
        <w:suppressAutoHyphens w:val="0"/>
        <w:spacing w:line="360" w:lineRule="auto"/>
        <w:jc w:val="both"/>
        <w:rPr>
          <w:rFonts w:eastAsia="Times New Roman"/>
          <w:b/>
          <w:bCs/>
          <w:kern w:val="0"/>
          <w:lang w:eastAsia="it-IT"/>
        </w:rPr>
      </w:pPr>
      <w:r w:rsidRPr="00381891">
        <w:rPr>
          <w:rFonts w:eastAsia="Times New Roman"/>
          <w:b/>
          <w:bCs/>
          <w:kern w:val="0"/>
          <w:lang w:eastAsia="it-IT"/>
        </w:rPr>
        <w:t>Responsabile della Protezione dei dati personali</w:t>
      </w:r>
    </w:p>
    <w:p w:rsidR="00381891" w:rsidRPr="00381891" w:rsidRDefault="00381891" w:rsidP="00381891">
      <w:pPr>
        <w:widowControl/>
        <w:suppressAutoHyphens w:val="0"/>
        <w:spacing w:line="276" w:lineRule="auto"/>
        <w:jc w:val="both"/>
        <w:rPr>
          <w:rFonts w:eastAsia="Times New Roman"/>
          <w:kern w:val="0"/>
          <w:lang w:eastAsia="it-IT"/>
        </w:rPr>
      </w:pPr>
      <w:r w:rsidRPr="00381891">
        <w:rPr>
          <w:rFonts w:eastAsia="Times New Roman"/>
          <w:kern w:val="0"/>
          <w:lang w:eastAsia="it-IT"/>
        </w:rPr>
        <w:t>Il Responsabile della protezione dati è la Fondazione Logos PA, contattabile alla seguente e-mail: privacy@logospa.it.</w:t>
      </w:r>
    </w:p>
    <w:p w:rsidR="00157239" w:rsidRPr="00381891" w:rsidRDefault="00157239" w:rsidP="00381891">
      <w:bookmarkStart w:id="0" w:name="_GoBack"/>
      <w:bookmarkEnd w:id="0"/>
    </w:p>
    <w:sectPr w:rsidR="00157239" w:rsidRPr="00381891" w:rsidSect="00D60E1C">
      <w:headerReference w:type="default" r:id="rId7"/>
      <w:footerReference w:type="default" r:id="rId8"/>
      <w:pgSz w:w="11906" w:h="16838"/>
      <w:pgMar w:top="1417"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A06" w:rsidRDefault="00657A06" w:rsidP="005224A0">
      <w:r>
        <w:separator/>
      </w:r>
    </w:p>
  </w:endnote>
  <w:endnote w:type="continuationSeparator" w:id="0">
    <w:p w:rsidR="00657A06" w:rsidRDefault="00657A06" w:rsidP="0052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387584"/>
      <w:docPartObj>
        <w:docPartGallery w:val="Page Numbers (Bottom of Page)"/>
        <w:docPartUnique/>
      </w:docPartObj>
    </w:sdtPr>
    <w:sdtEndPr/>
    <w:sdtContent>
      <w:p w:rsidR="003A1432" w:rsidRDefault="003A1432">
        <w:pPr>
          <w:pStyle w:val="Pidipagina"/>
          <w:jc w:val="right"/>
        </w:pPr>
        <w:r>
          <w:fldChar w:fldCharType="begin"/>
        </w:r>
        <w:r>
          <w:instrText>PAGE   \* MERGEFORMAT</w:instrText>
        </w:r>
        <w:r>
          <w:fldChar w:fldCharType="separate"/>
        </w:r>
        <w:r w:rsidR="00381891">
          <w:rPr>
            <w:noProof/>
          </w:rPr>
          <w:t>3</w:t>
        </w:r>
        <w:r>
          <w:fldChar w:fldCharType="end"/>
        </w:r>
      </w:p>
    </w:sdtContent>
  </w:sdt>
  <w:p w:rsidR="0009615C" w:rsidRDefault="0009615C" w:rsidP="005A18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A06" w:rsidRDefault="00657A06" w:rsidP="005224A0">
      <w:r>
        <w:separator/>
      </w:r>
    </w:p>
  </w:footnote>
  <w:footnote w:type="continuationSeparator" w:id="0">
    <w:p w:rsidR="00657A06" w:rsidRDefault="00657A06" w:rsidP="0052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A0" w:rsidRDefault="005224A0">
    <w:pPr>
      <w:pStyle w:val="Intestazione"/>
    </w:pPr>
  </w:p>
  <w:tbl>
    <w:tblPr>
      <w:tblStyle w:val="Grigliatabella"/>
      <w:tblW w:w="999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9"/>
      <w:gridCol w:w="4069"/>
    </w:tblGrid>
    <w:tr w:rsidR="00D46954" w:rsidTr="000A72CE">
      <w:trPr>
        <w:trHeight w:val="1676"/>
      </w:trPr>
      <w:tc>
        <w:tcPr>
          <w:tcW w:w="5929" w:type="dxa"/>
        </w:tcPr>
        <w:p w:rsidR="00D46954" w:rsidRDefault="00D46954">
          <w:pPr>
            <w:pStyle w:val="Intestazione"/>
          </w:pPr>
          <w:r>
            <w:rPr>
              <w:noProof/>
              <w:lang w:eastAsia="it-IT"/>
            </w:rPr>
            <w:drawing>
              <wp:inline distT="0" distB="0" distL="0" distR="0">
                <wp:extent cx="3486150" cy="122337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 testatina.png"/>
                        <pic:cNvPicPr/>
                      </pic:nvPicPr>
                      <pic:blipFill>
                        <a:blip r:embed="rId1">
                          <a:extLst>
                            <a:ext uri="{28A0092B-C50C-407E-A947-70E740481C1C}">
                              <a14:useLocalDpi xmlns:a14="http://schemas.microsoft.com/office/drawing/2010/main" val="0"/>
                            </a:ext>
                          </a:extLst>
                        </a:blip>
                        <a:stretch>
                          <a:fillRect/>
                        </a:stretch>
                      </pic:blipFill>
                      <pic:spPr>
                        <a:xfrm>
                          <a:off x="0" y="0"/>
                          <a:ext cx="3486150" cy="1223372"/>
                        </a:xfrm>
                        <a:prstGeom prst="rect">
                          <a:avLst/>
                        </a:prstGeom>
                      </pic:spPr>
                    </pic:pic>
                  </a:graphicData>
                </a:graphic>
              </wp:inline>
            </w:drawing>
          </w:r>
        </w:p>
      </w:tc>
      <w:tc>
        <w:tcPr>
          <w:tcW w:w="4069" w:type="dxa"/>
        </w:tcPr>
        <w:p w:rsidR="00D46954" w:rsidRDefault="00D46954" w:rsidP="00D46954">
          <w:pPr>
            <w:pStyle w:val="Intestazione"/>
            <w:jc w:val="right"/>
          </w:pPr>
        </w:p>
      </w:tc>
    </w:tr>
  </w:tbl>
  <w:p w:rsidR="00D46954" w:rsidRDefault="00D46954">
    <w:pPr>
      <w:pStyle w:val="Intestazione"/>
    </w:pPr>
  </w:p>
  <w:p w:rsidR="005224A0" w:rsidRDefault="005224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095B"/>
    <w:multiLevelType w:val="hybridMultilevel"/>
    <w:tmpl w:val="045E0B1E"/>
    <w:lvl w:ilvl="0" w:tplc="03FEA226">
      <w:start w:val="1"/>
      <w:numFmt w:val="decimal"/>
      <w:lvlText w:val="%1."/>
      <w:lvlJc w:val="left"/>
      <w:pPr>
        <w:ind w:left="1080" w:hanging="360"/>
      </w:pPr>
      <w:rPr>
        <w:rFonts w:eastAsia="Arial Unicode MS" w:hint="default"/>
        <w:b w:val="0"/>
        <w:color w:val="auto"/>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7E023AF"/>
    <w:multiLevelType w:val="hybridMultilevel"/>
    <w:tmpl w:val="DAB2957C"/>
    <w:lvl w:ilvl="0" w:tplc="50FC4EE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9C26F7"/>
    <w:multiLevelType w:val="multilevel"/>
    <w:tmpl w:val="1530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1A563C"/>
    <w:multiLevelType w:val="hybridMultilevel"/>
    <w:tmpl w:val="0F38556C"/>
    <w:lvl w:ilvl="0" w:tplc="48368D24">
      <w:numFmt w:val="bullet"/>
      <w:lvlText w:val="-"/>
      <w:lvlJc w:val="left"/>
      <w:pPr>
        <w:ind w:left="704" w:hanging="360"/>
      </w:pPr>
      <w:rPr>
        <w:rFonts w:ascii="Times New Roman" w:eastAsiaTheme="minorHAnsi" w:hAnsi="Times New Roman" w:cs="Times New Roman" w:hint="default"/>
      </w:rPr>
    </w:lvl>
    <w:lvl w:ilvl="1" w:tplc="04100003" w:tentative="1">
      <w:start w:val="1"/>
      <w:numFmt w:val="bullet"/>
      <w:lvlText w:val="o"/>
      <w:lvlJc w:val="left"/>
      <w:pPr>
        <w:ind w:left="1424" w:hanging="360"/>
      </w:pPr>
      <w:rPr>
        <w:rFonts w:ascii="Courier New" w:hAnsi="Courier New" w:cs="Courier New" w:hint="default"/>
      </w:rPr>
    </w:lvl>
    <w:lvl w:ilvl="2" w:tplc="04100005" w:tentative="1">
      <w:start w:val="1"/>
      <w:numFmt w:val="bullet"/>
      <w:lvlText w:val=""/>
      <w:lvlJc w:val="left"/>
      <w:pPr>
        <w:ind w:left="2144" w:hanging="360"/>
      </w:pPr>
      <w:rPr>
        <w:rFonts w:ascii="Wingdings" w:hAnsi="Wingdings" w:hint="default"/>
      </w:rPr>
    </w:lvl>
    <w:lvl w:ilvl="3" w:tplc="04100001" w:tentative="1">
      <w:start w:val="1"/>
      <w:numFmt w:val="bullet"/>
      <w:lvlText w:val=""/>
      <w:lvlJc w:val="left"/>
      <w:pPr>
        <w:ind w:left="2864" w:hanging="360"/>
      </w:pPr>
      <w:rPr>
        <w:rFonts w:ascii="Symbol" w:hAnsi="Symbol" w:hint="default"/>
      </w:rPr>
    </w:lvl>
    <w:lvl w:ilvl="4" w:tplc="04100003" w:tentative="1">
      <w:start w:val="1"/>
      <w:numFmt w:val="bullet"/>
      <w:lvlText w:val="o"/>
      <w:lvlJc w:val="left"/>
      <w:pPr>
        <w:ind w:left="3584" w:hanging="360"/>
      </w:pPr>
      <w:rPr>
        <w:rFonts w:ascii="Courier New" w:hAnsi="Courier New" w:cs="Courier New" w:hint="default"/>
      </w:rPr>
    </w:lvl>
    <w:lvl w:ilvl="5" w:tplc="04100005" w:tentative="1">
      <w:start w:val="1"/>
      <w:numFmt w:val="bullet"/>
      <w:lvlText w:val=""/>
      <w:lvlJc w:val="left"/>
      <w:pPr>
        <w:ind w:left="4304" w:hanging="360"/>
      </w:pPr>
      <w:rPr>
        <w:rFonts w:ascii="Wingdings" w:hAnsi="Wingdings" w:hint="default"/>
      </w:rPr>
    </w:lvl>
    <w:lvl w:ilvl="6" w:tplc="04100001" w:tentative="1">
      <w:start w:val="1"/>
      <w:numFmt w:val="bullet"/>
      <w:lvlText w:val=""/>
      <w:lvlJc w:val="left"/>
      <w:pPr>
        <w:ind w:left="5024" w:hanging="360"/>
      </w:pPr>
      <w:rPr>
        <w:rFonts w:ascii="Symbol" w:hAnsi="Symbol" w:hint="default"/>
      </w:rPr>
    </w:lvl>
    <w:lvl w:ilvl="7" w:tplc="04100003" w:tentative="1">
      <w:start w:val="1"/>
      <w:numFmt w:val="bullet"/>
      <w:lvlText w:val="o"/>
      <w:lvlJc w:val="left"/>
      <w:pPr>
        <w:ind w:left="5744" w:hanging="360"/>
      </w:pPr>
      <w:rPr>
        <w:rFonts w:ascii="Courier New" w:hAnsi="Courier New" w:cs="Courier New" w:hint="default"/>
      </w:rPr>
    </w:lvl>
    <w:lvl w:ilvl="8" w:tplc="04100005" w:tentative="1">
      <w:start w:val="1"/>
      <w:numFmt w:val="bullet"/>
      <w:lvlText w:val=""/>
      <w:lvlJc w:val="left"/>
      <w:pPr>
        <w:ind w:left="6464" w:hanging="360"/>
      </w:pPr>
      <w:rPr>
        <w:rFonts w:ascii="Wingdings" w:hAnsi="Wingdings" w:hint="default"/>
      </w:rPr>
    </w:lvl>
  </w:abstractNum>
  <w:abstractNum w:abstractNumId="4" w15:restartNumberingAfterBreak="0">
    <w:nsid w:val="2BAD3DB4"/>
    <w:multiLevelType w:val="hybridMultilevel"/>
    <w:tmpl w:val="81F6563A"/>
    <w:lvl w:ilvl="0" w:tplc="2448633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070989"/>
    <w:multiLevelType w:val="multilevel"/>
    <w:tmpl w:val="211A3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528EF"/>
    <w:multiLevelType w:val="hybridMultilevel"/>
    <w:tmpl w:val="E4704308"/>
    <w:lvl w:ilvl="0" w:tplc="7BE0D42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81660CF"/>
    <w:multiLevelType w:val="hybridMultilevel"/>
    <w:tmpl w:val="63041A46"/>
    <w:lvl w:ilvl="0" w:tplc="6CC41404">
      <w:start w:val="1"/>
      <w:numFmt w:val="lowerLetter"/>
      <w:lvlText w:val="%1)"/>
      <w:lvlJc w:val="left"/>
      <w:pPr>
        <w:ind w:left="3" w:hanging="342"/>
      </w:pPr>
      <w:rPr>
        <w:rFonts w:ascii="Arial MT" w:eastAsia="Arial MT" w:hAnsi="Arial MT" w:cs="Arial MT" w:hint="default"/>
        <w:b w:val="0"/>
        <w:bCs w:val="0"/>
        <w:i w:val="0"/>
        <w:iCs w:val="0"/>
        <w:spacing w:val="0"/>
        <w:w w:val="100"/>
        <w:sz w:val="24"/>
        <w:szCs w:val="24"/>
        <w:lang w:val="it-IT" w:eastAsia="en-US" w:bidi="ar-SA"/>
      </w:rPr>
    </w:lvl>
    <w:lvl w:ilvl="1" w:tplc="25BA9E12">
      <w:start w:val="1"/>
      <w:numFmt w:val="decimal"/>
      <w:lvlText w:val="%2."/>
      <w:lvlJc w:val="left"/>
      <w:pPr>
        <w:ind w:left="723" w:hanging="302"/>
      </w:pPr>
      <w:rPr>
        <w:rFonts w:ascii="Arial MT" w:eastAsia="Arial MT" w:hAnsi="Arial MT" w:cs="Arial MT" w:hint="default"/>
        <w:b w:val="0"/>
        <w:bCs w:val="0"/>
        <w:i w:val="0"/>
        <w:iCs w:val="0"/>
        <w:spacing w:val="0"/>
        <w:w w:val="100"/>
        <w:sz w:val="24"/>
        <w:szCs w:val="24"/>
        <w:lang w:val="it-IT" w:eastAsia="en-US" w:bidi="ar-SA"/>
      </w:rPr>
    </w:lvl>
    <w:lvl w:ilvl="2" w:tplc="9552DDA2">
      <w:numFmt w:val="bullet"/>
      <w:lvlText w:val=""/>
      <w:lvlJc w:val="left"/>
      <w:pPr>
        <w:ind w:left="1431" w:hanging="360"/>
      </w:pPr>
      <w:rPr>
        <w:rFonts w:ascii="Symbol" w:eastAsia="Symbol" w:hAnsi="Symbol" w:cs="Symbol" w:hint="default"/>
        <w:b w:val="0"/>
        <w:bCs w:val="0"/>
        <w:i w:val="0"/>
        <w:iCs w:val="0"/>
        <w:spacing w:val="0"/>
        <w:w w:val="100"/>
        <w:sz w:val="22"/>
        <w:szCs w:val="22"/>
        <w:lang w:val="it-IT" w:eastAsia="en-US" w:bidi="ar-SA"/>
      </w:rPr>
    </w:lvl>
    <w:lvl w:ilvl="3" w:tplc="32A4149C">
      <w:numFmt w:val="bullet"/>
      <w:lvlText w:val="•"/>
      <w:lvlJc w:val="left"/>
      <w:pPr>
        <w:ind w:left="2482" w:hanging="360"/>
      </w:pPr>
      <w:rPr>
        <w:rFonts w:hint="default"/>
        <w:lang w:val="it-IT" w:eastAsia="en-US" w:bidi="ar-SA"/>
      </w:rPr>
    </w:lvl>
    <w:lvl w:ilvl="4" w:tplc="1A1ABCF4">
      <w:numFmt w:val="bullet"/>
      <w:lvlText w:val="•"/>
      <w:lvlJc w:val="left"/>
      <w:pPr>
        <w:ind w:left="3525" w:hanging="360"/>
      </w:pPr>
      <w:rPr>
        <w:rFonts w:hint="default"/>
        <w:lang w:val="it-IT" w:eastAsia="en-US" w:bidi="ar-SA"/>
      </w:rPr>
    </w:lvl>
    <w:lvl w:ilvl="5" w:tplc="4C889158">
      <w:numFmt w:val="bullet"/>
      <w:lvlText w:val="•"/>
      <w:lvlJc w:val="left"/>
      <w:pPr>
        <w:ind w:left="4567" w:hanging="360"/>
      </w:pPr>
      <w:rPr>
        <w:rFonts w:hint="default"/>
        <w:lang w:val="it-IT" w:eastAsia="en-US" w:bidi="ar-SA"/>
      </w:rPr>
    </w:lvl>
    <w:lvl w:ilvl="6" w:tplc="6E54F2F4">
      <w:numFmt w:val="bullet"/>
      <w:lvlText w:val="•"/>
      <w:lvlJc w:val="left"/>
      <w:pPr>
        <w:ind w:left="5610" w:hanging="360"/>
      </w:pPr>
      <w:rPr>
        <w:rFonts w:hint="default"/>
        <w:lang w:val="it-IT" w:eastAsia="en-US" w:bidi="ar-SA"/>
      </w:rPr>
    </w:lvl>
    <w:lvl w:ilvl="7" w:tplc="3AC4CF92">
      <w:numFmt w:val="bullet"/>
      <w:lvlText w:val="•"/>
      <w:lvlJc w:val="left"/>
      <w:pPr>
        <w:ind w:left="6653" w:hanging="360"/>
      </w:pPr>
      <w:rPr>
        <w:rFonts w:hint="default"/>
        <w:lang w:val="it-IT" w:eastAsia="en-US" w:bidi="ar-SA"/>
      </w:rPr>
    </w:lvl>
    <w:lvl w:ilvl="8" w:tplc="90EE695E">
      <w:numFmt w:val="bullet"/>
      <w:lvlText w:val="•"/>
      <w:lvlJc w:val="left"/>
      <w:pPr>
        <w:ind w:left="7695" w:hanging="360"/>
      </w:pPr>
      <w:rPr>
        <w:rFonts w:hint="default"/>
        <w:lang w:val="it-IT" w:eastAsia="en-US" w:bidi="ar-SA"/>
      </w:rPr>
    </w:lvl>
  </w:abstractNum>
  <w:abstractNum w:abstractNumId="8" w15:restartNumberingAfterBreak="0">
    <w:nsid w:val="75EB01C6"/>
    <w:multiLevelType w:val="hybridMultilevel"/>
    <w:tmpl w:val="A0DE0CC4"/>
    <w:lvl w:ilvl="0" w:tplc="7F8EF46E">
      <w:start w:val="1"/>
      <w:numFmt w:val="decimal"/>
      <w:lvlText w:val="%1-"/>
      <w:lvlJc w:val="left"/>
      <w:pPr>
        <w:ind w:left="720" w:hanging="360"/>
      </w:pPr>
      <w:rPr>
        <w:rFonts w:eastAsia="Times New Roman" w:hint="default"/>
        <w:color w:val="11111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7"/>
  </w:num>
  <w:num w:numId="5">
    <w:abstractNumId w:val="4"/>
  </w:num>
  <w:num w:numId="6">
    <w:abstractNumId w:val="8"/>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E7"/>
    <w:rsid w:val="00012AD7"/>
    <w:rsid w:val="00015D3A"/>
    <w:rsid w:val="00025A29"/>
    <w:rsid w:val="000271EF"/>
    <w:rsid w:val="000343D4"/>
    <w:rsid w:val="00064D12"/>
    <w:rsid w:val="0009615C"/>
    <w:rsid w:val="000A72CE"/>
    <w:rsid w:val="000E1664"/>
    <w:rsid w:val="000E36A7"/>
    <w:rsid w:val="001215A2"/>
    <w:rsid w:val="00157239"/>
    <w:rsid w:val="00160475"/>
    <w:rsid w:val="00175F41"/>
    <w:rsid w:val="00180ED6"/>
    <w:rsid w:val="00190D6D"/>
    <w:rsid w:val="00192D46"/>
    <w:rsid w:val="001C13BC"/>
    <w:rsid w:val="001C5029"/>
    <w:rsid w:val="001F0296"/>
    <w:rsid w:val="001F74AB"/>
    <w:rsid w:val="00226661"/>
    <w:rsid w:val="00250F94"/>
    <w:rsid w:val="002B4F45"/>
    <w:rsid w:val="0030090F"/>
    <w:rsid w:val="00310286"/>
    <w:rsid w:val="003354A9"/>
    <w:rsid w:val="00352AAE"/>
    <w:rsid w:val="003544E4"/>
    <w:rsid w:val="00373447"/>
    <w:rsid w:val="00381891"/>
    <w:rsid w:val="003865E7"/>
    <w:rsid w:val="00397629"/>
    <w:rsid w:val="003A1432"/>
    <w:rsid w:val="003C5C1F"/>
    <w:rsid w:val="003C60B4"/>
    <w:rsid w:val="003F2C13"/>
    <w:rsid w:val="003F6A3D"/>
    <w:rsid w:val="0042658F"/>
    <w:rsid w:val="00433B15"/>
    <w:rsid w:val="004627B2"/>
    <w:rsid w:val="00474964"/>
    <w:rsid w:val="004814EE"/>
    <w:rsid w:val="004B6D65"/>
    <w:rsid w:val="005119F4"/>
    <w:rsid w:val="00517D8C"/>
    <w:rsid w:val="005224A0"/>
    <w:rsid w:val="005A189A"/>
    <w:rsid w:val="005B37F7"/>
    <w:rsid w:val="005C0E60"/>
    <w:rsid w:val="005F02DA"/>
    <w:rsid w:val="005F3675"/>
    <w:rsid w:val="00616970"/>
    <w:rsid w:val="006279F7"/>
    <w:rsid w:val="00657A06"/>
    <w:rsid w:val="00664384"/>
    <w:rsid w:val="006A0A16"/>
    <w:rsid w:val="00732263"/>
    <w:rsid w:val="00753DA2"/>
    <w:rsid w:val="00771592"/>
    <w:rsid w:val="007A289F"/>
    <w:rsid w:val="007C1286"/>
    <w:rsid w:val="007F0294"/>
    <w:rsid w:val="008116EB"/>
    <w:rsid w:val="00836AE4"/>
    <w:rsid w:val="008438EA"/>
    <w:rsid w:val="008675FF"/>
    <w:rsid w:val="008D38E4"/>
    <w:rsid w:val="008F3C5D"/>
    <w:rsid w:val="008F4E37"/>
    <w:rsid w:val="00951DFF"/>
    <w:rsid w:val="0095684A"/>
    <w:rsid w:val="00995D88"/>
    <w:rsid w:val="009C4D25"/>
    <w:rsid w:val="009D6782"/>
    <w:rsid w:val="00A850AF"/>
    <w:rsid w:val="00AB145B"/>
    <w:rsid w:val="00AC1AC0"/>
    <w:rsid w:val="00AD1CFC"/>
    <w:rsid w:val="00AE0DE9"/>
    <w:rsid w:val="00AE4F7E"/>
    <w:rsid w:val="00AF27BB"/>
    <w:rsid w:val="00B05BDF"/>
    <w:rsid w:val="00B0732A"/>
    <w:rsid w:val="00B10ECB"/>
    <w:rsid w:val="00B669CE"/>
    <w:rsid w:val="00B9177C"/>
    <w:rsid w:val="00BA4F57"/>
    <w:rsid w:val="00BA7869"/>
    <w:rsid w:val="00BD0720"/>
    <w:rsid w:val="00BD0979"/>
    <w:rsid w:val="00C168C4"/>
    <w:rsid w:val="00C17C17"/>
    <w:rsid w:val="00C4018A"/>
    <w:rsid w:val="00C510A3"/>
    <w:rsid w:val="00CD1F93"/>
    <w:rsid w:val="00CE15B6"/>
    <w:rsid w:val="00D46954"/>
    <w:rsid w:val="00D60E1C"/>
    <w:rsid w:val="00DA058B"/>
    <w:rsid w:val="00DB5839"/>
    <w:rsid w:val="00DE2172"/>
    <w:rsid w:val="00DF2493"/>
    <w:rsid w:val="00DF668D"/>
    <w:rsid w:val="00E02ED8"/>
    <w:rsid w:val="00E36467"/>
    <w:rsid w:val="00E506C2"/>
    <w:rsid w:val="00EC30BD"/>
    <w:rsid w:val="00EC74B2"/>
    <w:rsid w:val="00ED3C07"/>
    <w:rsid w:val="00EF09D4"/>
    <w:rsid w:val="00F6628D"/>
    <w:rsid w:val="00F7118B"/>
    <w:rsid w:val="00FB7BFD"/>
    <w:rsid w:val="00FF7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11CC051D-4466-4D8C-8758-DC0F3DBF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0AF"/>
    <w:pPr>
      <w:widowControl w:val="0"/>
      <w:suppressAutoHyphens/>
      <w:spacing w:after="0" w:line="240" w:lineRule="auto"/>
    </w:pPr>
    <w:rPr>
      <w:rFonts w:ascii="Times New Roman" w:eastAsia="Arial Unicode MS" w:hAnsi="Times New Roman" w:cs="Times New Roman"/>
      <w:kern w:val="1"/>
      <w:sz w:val="24"/>
      <w:szCs w:val="24"/>
    </w:rPr>
  </w:style>
  <w:style w:type="paragraph" w:styleId="Titolo1">
    <w:name w:val="heading 1"/>
    <w:basedOn w:val="Normale"/>
    <w:next w:val="Normale"/>
    <w:link w:val="Titolo1Carattere"/>
    <w:uiPriority w:val="9"/>
    <w:qFormat/>
    <w:rsid w:val="003734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3734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995D88"/>
    <w:pPr>
      <w:widowControl/>
      <w:suppressAutoHyphens w:val="0"/>
      <w:spacing w:before="100" w:beforeAutospacing="1" w:after="100" w:afterAutospacing="1"/>
      <w:outlineLvl w:val="2"/>
    </w:pPr>
    <w:rPr>
      <w:rFonts w:eastAsia="Times New Roman"/>
      <w:b/>
      <w:bCs/>
      <w:kern w:val="0"/>
      <w:sz w:val="27"/>
      <w:szCs w:val="27"/>
      <w:lang w:eastAsia="it-IT"/>
    </w:rPr>
  </w:style>
  <w:style w:type="paragraph" w:styleId="Titolo4">
    <w:name w:val="heading 4"/>
    <w:basedOn w:val="Normale"/>
    <w:link w:val="Titolo4Carattere"/>
    <w:uiPriority w:val="9"/>
    <w:qFormat/>
    <w:rsid w:val="00995D88"/>
    <w:pPr>
      <w:widowControl/>
      <w:suppressAutoHyphens w:val="0"/>
      <w:spacing w:before="100" w:beforeAutospacing="1" w:after="100" w:afterAutospacing="1"/>
      <w:outlineLvl w:val="3"/>
    </w:pPr>
    <w:rPr>
      <w:rFonts w:eastAsia="Times New Roman"/>
      <w:b/>
      <w:bCs/>
      <w:kern w:val="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C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IntestazioneCarattere">
    <w:name w:val="Intestazione Carattere"/>
    <w:basedOn w:val="Carpredefinitoparagrafo"/>
    <w:link w:val="Intestazione"/>
    <w:uiPriority w:val="99"/>
    <w:rsid w:val="005224A0"/>
  </w:style>
  <w:style w:type="paragraph" w:styleId="Pidipagina">
    <w:name w:val="footer"/>
    <w:basedOn w:val="Normale"/>
    <w:link w:val="Pidipagina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PidipaginaCarattere">
    <w:name w:val="Piè di pagina Carattere"/>
    <w:basedOn w:val="Carpredefinitoparagrafo"/>
    <w:link w:val="Pidipagina"/>
    <w:uiPriority w:val="99"/>
    <w:rsid w:val="005224A0"/>
  </w:style>
  <w:style w:type="character" w:styleId="Collegamentoipertestuale">
    <w:name w:val="Hyperlink"/>
    <w:basedOn w:val="Carpredefinitoparagrafo"/>
    <w:uiPriority w:val="99"/>
    <w:unhideWhenUsed/>
    <w:rsid w:val="005224A0"/>
    <w:rPr>
      <w:color w:val="0563C1" w:themeColor="hyperlink"/>
      <w:u w:val="single"/>
    </w:rPr>
  </w:style>
  <w:style w:type="paragraph" w:styleId="NormaleWeb">
    <w:name w:val="Normal (Web)"/>
    <w:basedOn w:val="Normale"/>
    <w:uiPriority w:val="99"/>
    <w:semiHidden/>
    <w:unhideWhenUsed/>
    <w:rsid w:val="00BD0720"/>
    <w:pPr>
      <w:spacing w:before="100" w:beforeAutospacing="1" w:after="100" w:afterAutospacing="1"/>
    </w:pPr>
    <w:rPr>
      <w:rFonts w:eastAsia="Times New Roman"/>
      <w:lang w:eastAsia="it-IT"/>
    </w:rPr>
  </w:style>
  <w:style w:type="paragraph" w:styleId="Corpotesto">
    <w:name w:val="Body Text"/>
    <w:basedOn w:val="Normale"/>
    <w:link w:val="CorpotestoCarattere"/>
    <w:rsid w:val="004627B2"/>
    <w:pPr>
      <w:spacing w:after="120"/>
    </w:pPr>
  </w:style>
  <w:style w:type="character" w:customStyle="1" w:styleId="CorpotestoCarattere">
    <w:name w:val="Corpo testo Carattere"/>
    <w:basedOn w:val="Carpredefinitoparagrafo"/>
    <w:link w:val="Corpotesto"/>
    <w:rsid w:val="004627B2"/>
    <w:rPr>
      <w:rFonts w:ascii="Times New Roman" w:eastAsia="Arial Unicode MS" w:hAnsi="Times New Roman" w:cs="Times New Roman"/>
      <w:kern w:val="1"/>
      <w:sz w:val="24"/>
      <w:szCs w:val="24"/>
    </w:rPr>
  </w:style>
  <w:style w:type="paragraph" w:styleId="Testofumetto">
    <w:name w:val="Balloon Text"/>
    <w:basedOn w:val="Normale"/>
    <w:link w:val="TestofumettoCarattere"/>
    <w:uiPriority w:val="99"/>
    <w:semiHidden/>
    <w:unhideWhenUsed/>
    <w:rsid w:val="003544E4"/>
    <w:pPr>
      <w:widowControl/>
      <w:suppressAutoHyphens w:val="0"/>
    </w:pPr>
    <w:rPr>
      <w:rFonts w:ascii="Segoe UI" w:eastAsiaTheme="minorHAnsi" w:hAnsi="Segoe UI" w:cs="Segoe UI"/>
      <w:kern w:val="0"/>
      <w:sz w:val="18"/>
      <w:szCs w:val="18"/>
    </w:rPr>
  </w:style>
  <w:style w:type="character" w:customStyle="1" w:styleId="TestofumettoCarattere">
    <w:name w:val="Testo fumetto Carattere"/>
    <w:basedOn w:val="Carpredefinitoparagrafo"/>
    <w:link w:val="Testofumetto"/>
    <w:uiPriority w:val="99"/>
    <w:semiHidden/>
    <w:rsid w:val="003544E4"/>
    <w:rPr>
      <w:rFonts w:ascii="Segoe UI" w:hAnsi="Segoe UI" w:cs="Segoe UI"/>
      <w:sz w:val="18"/>
      <w:szCs w:val="18"/>
    </w:rPr>
  </w:style>
  <w:style w:type="paragraph" w:styleId="Sottotitolo">
    <w:name w:val="Subtitle"/>
    <w:basedOn w:val="Normale"/>
    <w:link w:val="SottotitoloCarattere"/>
    <w:qFormat/>
    <w:rsid w:val="00A850AF"/>
    <w:pPr>
      <w:widowControl/>
      <w:suppressAutoHyphens w:val="0"/>
      <w:overflowPunct w:val="0"/>
      <w:autoSpaceDE w:val="0"/>
      <w:autoSpaceDN w:val="0"/>
      <w:adjustRightInd w:val="0"/>
      <w:jc w:val="center"/>
    </w:pPr>
    <w:rPr>
      <w:rFonts w:eastAsia="Times New Roman"/>
      <w:b/>
      <w:i/>
      <w:kern w:val="0"/>
      <w:sz w:val="20"/>
      <w:szCs w:val="20"/>
      <w:lang w:eastAsia="it-IT"/>
    </w:rPr>
  </w:style>
  <w:style w:type="character" w:customStyle="1" w:styleId="SottotitoloCarattere">
    <w:name w:val="Sottotitolo Carattere"/>
    <w:basedOn w:val="Carpredefinitoparagrafo"/>
    <w:link w:val="Sottotitolo"/>
    <w:rsid w:val="00A850AF"/>
    <w:rPr>
      <w:rFonts w:ascii="Times New Roman" w:eastAsia="Times New Roman" w:hAnsi="Times New Roman" w:cs="Times New Roman"/>
      <w:b/>
      <w:i/>
      <w:sz w:val="20"/>
      <w:szCs w:val="20"/>
      <w:lang w:eastAsia="it-IT"/>
    </w:rPr>
  </w:style>
  <w:style w:type="character" w:customStyle="1" w:styleId="Titolo3Carattere">
    <w:name w:val="Titolo 3 Carattere"/>
    <w:basedOn w:val="Carpredefinitoparagrafo"/>
    <w:link w:val="Titolo3"/>
    <w:uiPriority w:val="9"/>
    <w:rsid w:val="00995D88"/>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995D88"/>
    <w:rPr>
      <w:rFonts w:ascii="Times New Roman" w:eastAsia="Times New Roman" w:hAnsi="Times New Roman" w:cs="Times New Roman"/>
      <w:b/>
      <w:bCs/>
      <w:sz w:val="24"/>
      <w:szCs w:val="24"/>
      <w:lang w:eastAsia="it-IT"/>
    </w:rPr>
  </w:style>
  <w:style w:type="paragraph" w:customStyle="1" w:styleId="has-text-align-center">
    <w:name w:val="has-text-align-center"/>
    <w:basedOn w:val="Normale"/>
    <w:rsid w:val="00995D88"/>
    <w:pPr>
      <w:widowControl/>
      <w:suppressAutoHyphens w:val="0"/>
      <w:spacing w:before="100" w:beforeAutospacing="1" w:after="100" w:afterAutospacing="1"/>
    </w:pPr>
    <w:rPr>
      <w:rFonts w:eastAsia="Times New Roman"/>
      <w:kern w:val="0"/>
      <w:lang w:eastAsia="it-IT"/>
    </w:rPr>
  </w:style>
  <w:style w:type="character" w:styleId="Enfasigrassetto">
    <w:name w:val="Strong"/>
    <w:basedOn w:val="Carpredefinitoparagrafo"/>
    <w:uiPriority w:val="22"/>
    <w:qFormat/>
    <w:rsid w:val="00995D88"/>
    <w:rPr>
      <w:b/>
      <w:bCs/>
    </w:rPr>
  </w:style>
  <w:style w:type="character" w:styleId="Enfasicorsivo">
    <w:name w:val="Emphasis"/>
    <w:basedOn w:val="Carpredefinitoparagrafo"/>
    <w:uiPriority w:val="20"/>
    <w:qFormat/>
    <w:rsid w:val="00995D88"/>
    <w:rPr>
      <w:i/>
      <w:iCs/>
    </w:rPr>
  </w:style>
  <w:style w:type="paragraph" w:styleId="Paragrafoelenco">
    <w:name w:val="List Paragraph"/>
    <w:basedOn w:val="Normale"/>
    <w:uiPriority w:val="1"/>
    <w:qFormat/>
    <w:rsid w:val="00AB145B"/>
    <w:pPr>
      <w:ind w:left="720"/>
      <w:contextualSpacing/>
    </w:pPr>
  </w:style>
  <w:style w:type="character" w:customStyle="1" w:styleId="Titolo1Carattere">
    <w:name w:val="Titolo 1 Carattere"/>
    <w:basedOn w:val="Carpredefinitoparagrafo"/>
    <w:link w:val="Titolo1"/>
    <w:uiPriority w:val="9"/>
    <w:rsid w:val="00373447"/>
    <w:rPr>
      <w:rFonts w:asciiTheme="majorHAnsi" w:eastAsiaTheme="majorEastAsia" w:hAnsiTheme="majorHAnsi" w:cstheme="majorBidi"/>
      <w:color w:val="2E74B5" w:themeColor="accent1" w:themeShade="BF"/>
      <w:kern w:val="1"/>
      <w:sz w:val="32"/>
      <w:szCs w:val="32"/>
    </w:rPr>
  </w:style>
  <w:style w:type="character" w:customStyle="1" w:styleId="Titolo2Carattere">
    <w:name w:val="Titolo 2 Carattere"/>
    <w:basedOn w:val="Carpredefinitoparagrafo"/>
    <w:link w:val="Titolo2"/>
    <w:uiPriority w:val="9"/>
    <w:semiHidden/>
    <w:rsid w:val="00373447"/>
    <w:rPr>
      <w:rFonts w:asciiTheme="majorHAnsi" w:eastAsiaTheme="majorEastAsia" w:hAnsiTheme="majorHAnsi" w:cstheme="majorBidi"/>
      <w:color w:val="2E74B5" w:themeColor="accent1" w:themeShade="BF"/>
      <w:kern w:val="1"/>
      <w:sz w:val="26"/>
      <w:szCs w:val="26"/>
    </w:rPr>
  </w:style>
  <w:style w:type="character" w:styleId="Collegamentovisitato">
    <w:name w:val="FollowedHyperlink"/>
    <w:basedOn w:val="Carpredefinitoparagrafo"/>
    <w:uiPriority w:val="99"/>
    <w:semiHidden/>
    <w:unhideWhenUsed/>
    <w:rsid w:val="00EC7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6436">
      <w:bodyDiv w:val="1"/>
      <w:marLeft w:val="0"/>
      <w:marRight w:val="0"/>
      <w:marTop w:val="0"/>
      <w:marBottom w:val="0"/>
      <w:divBdr>
        <w:top w:val="none" w:sz="0" w:space="0" w:color="auto"/>
        <w:left w:val="none" w:sz="0" w:space="0" w:color="auto"/>
        <w:bottom w:val="none" w:sz="0" w:space="0" w:color="auto"/>
        <w:right w:val="none" w:sz="0" w:space="0" w:color="auto"/>
      </w:divBdr>
    </w:div>
    <w:div w:id="590161691">
      <w:bodyDiv w:val="1"/>
      <w:marLeft w:val="0"/>
      <w:marRight w:val="0"/>
      <w:marTop w:val="0"/>
      <w:marBottom w:val="0"/>
      <w:divBdr>
        <w:top w:val="none" w:sz="0" w:space="0" w:color="auto"/>
        <w:left w:val="none" w:sz="0" w:space="0" w:color="auto"/>
        <w:bottom w:val="none" w:sz="0" w:space="0" w:color="auto"/>
        <w:right w:val="none" w:sz="0" w:space="0" w:color="auto"/>
      </w:divBdr>
    </w:div>
    <w:div w:id="1800760284">
      <w:bodyDiv w:val="1"/>
      <w:marLeft w:val="0"/>
      <w:marRight w:val="0"/>
      <w:marTop w:val="0"/>
      <w:marBottom w:val="0"/>
      <w:divBdr>
        <w:top w:val="none" w:sz="0" w:space="0" w:color="auto"/>
        <w:left w:val="none" w:sz="0" w:space="0" w:color="auto"/>
        <w:bottom w:val="none" w:sz="0" w:space="0" w:color="auto"/>
        <w:right w:val="none" w:sz="0" w:space="0" w:color="auto"/>
      </w:divBdr>
    </w:div>
    <w:div w:id="21148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Contrada Daria</dc:creator>
  <cp:keywords/>
  <dc:description/>
  <cp:lastModifiedBy>Cristiano Sara</cp:lastModifiedBy>
  <cp:revision>2</cp:revision>
  <cp:lastPrinted>2024-02-05T12:20:00Z</cp:lastPrinted>
  <dcterms:created xsi:type="dcterms:W3CDTF">2025-01-16T09:21:00Z</dcterms:created>
  <dcterms:modified xsi:type="dcterms:W3CDTF">2025-01-16T09:21:00Z</dcterms:modified>
</cp:coreProperties>
</file>